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059D2">
        <w:rPr>
          <w:szCs w:val="22"/>
        </w:rPr>
        <w:t>7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58525C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58525C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58525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58525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58525C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0" w:name="_Toc403053768"/>
      <w:r w:rsidRPr="0058525C">
        <w:rPr>
          <w:rFonts w:eastAsia="Times New Roman" w:cs="Times New Roman"/>
          <w:b/>
          <w:lang w:eastAsia="cs-CZ"/>
        </w:rPr>
        <w:t>„</w:t>
      </w:r>
      <w:bookmarkEnd w:id="0"/>
      <w:r w:rsidR="00D059D2" w:rsidRPr="00D059D2">
        <w:rPr>
          <w:rFonts w:eastAsia="Times New Roman" w:cs="Times New Roman"/>
          <w:b/>
          <w:lang w:eastAsia="cs-CZ"/>
        </w:rPr>
        <w:t>Výměna topných zdrojů b. j. v obvodu OŘ Olomouc</w:t>
      </w:r>
      <w:r w:rsidRPr="0058525C">
        <w:rPr>
          <w:rFonts w:eastAsia="Times New Roman" w:cs="Times New Roman"/>
          <w:b/>
          <w:lang w:eastAsia="cs-CZ"/>
        </w:rPr>
        <w:t>“</w:t>
      </w:r>
      <w:r w:rsidRPr="0058525C">
        <w:rPr>
          <w:rFonts w:eastAsia="Times New Roman" w:cs="Times New Roman"/>
          <w:lang w:eastAsia="cs-CZ"/>
        </w:rPr>
        <w:t xml:space="preserve">, </w:t>
      </w:r>
      <w:proofErr w:type="gramStart"/>
      <w:r w:rsidRPr="0058525C">
        <w:rPr>
          <w:rFonts w:eastAsia="Times New Roman" w:cs="Times New Roman"/>
          <w:lang w:eastAsia="cs-CZ"/>
        </w:rPr>
        <w:t>č.j.</w:t>
      </w:r>
      <w:proofErr w:type="gramEnd"/>
      <w:r w:rsidRPr="0058525C">
        <w:rPr>
          <w:rFonts w:eastAsia="Times New Roman" w:cs="Times New Roman"/>
          <w:lang w:eastAsia="cs-CZ"/>
        </w:rPr>
        <w:t xml:space="preserve"> </w:t>
      </w:r>
      <w:r w:rsidR="00D059D2" w:rsidRPr="00D059D2">
        <w:rPr>
          <w:rFonts w:eastAsia="Times New Roman" w:cs="Times New Roman"/>
          <w:lang w:eastAsia="cs-CZ"/>
        </w:rPr>
        <w:t>18821/2021-SŽ-OŘ OLC-NPI</w:t>
      </w:r>
      <w:bookmarkStart w:id="1" w:name="_GoBack"/>
      <w:bookmarkEnd w:id="1"/>
      <w:r w:rsidRPr="0058525C">
        <w:rPr>
          <w:rFonts w:eastAsia="Times New Roman" w:cs="Times New Roman"/>
          <w:lang w:eastAsia="cs-CZ"/>
        </w:rPr>
        <w:t>, tímto čestně prohlašuje, že údaje a další skutečnosti uvedené</w:t>
      </w:r>
      <w:r w:rsidRPr="0058525C">
        <w:rPr>
          <w:rFonts w:eastAsia="Calibri" w:cs="Times New Roman"/>
        </w:rPr>
        <w:t xml:space="preserve"> či jinak řádné označené v nabídce, respektive v smlouvě o dílo (dále jen „smlouva“), považuje za obchodní tajemství ve smyslu ustanovení § 504 zákona č. 89/2012 Sb., občanský zákoník, ve znění pozdějších předpisů (dále jen „obchodní tajemství“ a „občanský zákoník</w:t>
      </w:r>
      <w:r>
        <w:rPr>
          <w:rFonts w:eastAsia="Calibri" w:cs="Times New Roman"/>
        </w:rPr>
        <w:t xml:space="preserve">). </w:t>
      </w:r>
    </w:p>
    <w:p w:rsidR="008145D7" w:rsidRDefault="008145D7" w:rsidP="0058525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58525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58525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59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59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58525C">
          <w:pPr>
            <w:pStyle w:val="Zpat"/>
          </w:pPr>
          <w:r>
            <w:t>www.</w:t>
          </w:r>
          <w:r w:rsidR="0058525C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58525C" w:rsidP="00460660">
          <w:pPr>
            <w:pStyle w:val="Zpat"/>
          </w:pPr>
          <w:r>
            <w:t>Oblastní ředitelství Olomouc</w:t>
          </w:r>
        </w:p>
        <w:p w:rsidR="0058525C" w:rsidRDefault="0058525C" w:rsidP="00460660">
          <w:pPr>
            <w:pStyle w:val="Zpat"/>
          </w:pPr>
          <w:r>
            <w:t>Nerudova 1</w:t>
          </w:r>
        </w:p>
        <w:p w:rsidR="0058525C" w:rsidRDefault="0058525C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25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059D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1D73F9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0486C1-41F6-43E1-8906-46CC705A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342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2020-01-22T08:16:00Z</dcterms:created>
  <dcterms:modified xsi:type="dcterms:W3CDTF">2021-08-09T07:48:00Z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